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481" w:rsidRDefault="00841481" w:rsidP="007B19D6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Информация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округ.</w:t>
      </w:r>
    </w:p>
    <w:bookmarkEnd w:id="0"/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1.Небольшая точка на карте, на самой границе Пермского региона. Железнодорожная станция Куеда – главная транспортная артерия, соединяющая Центральную Россию, Поволжье, Урал и Сибирь. Считается, что первое поселение на нашей земле возникли еще в первом тысячелетии нашей эры. Тогда здесь появились древние угорские племена.</w:t>
      </w:r>
    </w:p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Немало удивит тот факт, что в 30-е годы прошлого века Ке</w:t>
      </w:r>
      <w:r w:rsidR="00841481">
        <w:rPr>
          <w:rFonts w:ascii="Times New Roman" w:hAnsi="Times New Roman" w:cs="Times New Roman"/>
          <w:sz w:val="28"/>
          <w:szCs w:val="28"/>
        </w:rPr>
        <w:t xml:space="preserve">да называлась Красный Октябрь. </w:t>
      </w:r>
      <w:r>
        <w:rPr>
          <w:rFonts w:ascii="Times New Roman" w:hAnsi="Times New Roman" w:cs="Times New Roman"/>
          <w:sz w:val="28"/>
          <w:szCs w:val="28"/>
        </w:rPr>
        <w:t xml:space="preserve">А название Куеда произошло от названия мелкого рода башкир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Окъяды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Возникновение поселка неразрывно связано со строительством Казанской Ж/Д в 1911- 1914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Для строителей было построено три дома и несколько землянок – для обслуживающего персонала. В одной из землянок и поселился Яков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Можаев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это был первый постоянный житель Куеды.</w:t>
      </w:r>
    </w:p>
    <w:p w:rsidR="004F6986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В 1929 году появились первые улицы поселка: Советская, Коммунальная (Гагарина), Труда, Ленина, Красная (Комсомольская),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F6986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1931 Куеда – районный центр.</w:t>
      </w:r>
    </w:p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Первая школа была построена в 1935 году, с 1939 года стала выпускаться районная газета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льновод».</w:t>
      </w:r>
    </w:p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годы Великой Отечественной войны поселок играл определенную роль –это была крупная станция, ее немногочисленные предприятия готовили снаряжения для советской армии. 13 419 наших земляков ушли на фронт.</w:t>
      </w:r>
    </w:p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Куеда так же славится известными людьми. Список известных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куединцев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включает не один десяток фамилий. Именно своей малой родине они обязаны своим становлением. Мы вам расскажем о некоторых из них:</w:t>
      </w:r>
    </w:p>
    <w:p w:rsidR="004F6986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Братья Кочевы из села Б. Уса. В большой семье Кочевых росло шесть сыновей и две дочери. С первых дней войны старшие братья уходят на фронт. Четверо направили в танковую часть. И вот Григорий, Василий, Алексей и Иван служат в одном экипаже. Они были мужественными и умелыми воинами. В неравном бою они врагу нанесли большой урон и погибли как герои. В память о подвиге и великой трагедии был установлен памятник в центре поселка. На пьедестале самоходная установка ИСУ – 152.</w:t>
      </w:r>
    </w:p>
    <w:p w:rsidR="004F6986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наш герой – это Кокорин Федор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Саввович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Родился в деревне Малые Кусты. Когда началась война, он служил срочную службу в армии. Был командиром роты. За проявленные в боях отвагу и мужество ему присвоено звание Героя Советского Союза.</w:t>
      </w:r>
    </w:p>
    <w:p w:rsidR="004F6986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об одном нашем земляке - Владимире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Зарипзяновиче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Шестакове. Он закончил СШ №1. Карьеру начинал в спортивной школе нашего поселка. За свою спортивную карьеру был призером чемпионатов Европы и мира по дзюдо. Победитель игр доброй воли, является Серебряным призером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Олимпийских игр в Сеуле в1988 году. Являлся президентом организации «Федерации дзюдо России». 2001 – 2004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главный тренер Олимпийской сборной России по дзюдо.</w:t>
      </w:r>
    </w:p>
    <w:p w:rsidR="004F6986" w:rsidRPr="001A0D18" w:rsidRDefault="004F6986" w:rsidP="004F69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экономическо</w:t>
      </w:r>
      <w:r w:rsidRPr="001A0D18">
        <w:rPr>
          <w:rFonts w:ascii="Times New Roman" w:hAnsi="Times New Roman" w:cs="Times New Roman"/>
          <w:sz w:val="28"/>
          <w:szCs w:val="28"/>
        </w:rPr>
        <w:t xml:space="preserve">й жизни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муниципального округа ведущие позиции занимают нефтедобыча, сельхозпроизводство и пищевая промышленность. Население – около 23,2 тыс. человек, которые проживают в селах и деревнях.</w:t>
      </w:r>
    </w:p>
    <w:p w:rsidR="004F6986" w:rsidRPr="001A0D18" w:rsidRDefault="0095557F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986">
        <w:rPr>
          <w:rFonts w:ascii="Times New Roman" w:hAnsi="Times New Roman" w:cs="Times New Roman"/>
          <w:sz w:val="28"/>
          <w:szCs w:val="28"/>
        </w:rPr>
        <w:t>2.</w:t>
      </w:r>
      <w:r w:rsidR="004F6986" w:rsidRPr="001A0D18">
        <w:rPr>
          <w:rFonts w:ascii="Times New Roman" w:hAnsi="Times New Roman" w:cs="Times New Roman"/>
          <w:sz w:val="28"/>
          <w:szCs w:val="28"/>
        </w:rPr>
        <w:t>Официальное описание герба гласит: «В пересеченном лазурью и зеленью поле</w:t>
      </w:r>
      <w:r w:rsidR="004F6986">
        <w:rPr>
          <w:rFonts w:ascii="Times New Roman" w:hAnsi="Times New Roman" w:cs="Times New Roman"/>
          <w:sz w:val="28"/>
          <w:szCs w:val="28"/>
        </w:rPr>
        <w:t>,</w:t>
      </w:r>
      <w:r w:rsidR="004F6986" w:rsidRPr="001A0D18">
        <w:rPr>
          <w:rFonts w:ascii="Times New Roman" w:hAnsi="Times New Roman" w:cs="Times New Roman"/>
          <w:sz w:val="28"/>
          <w:szCs w:val="28"/>
        </w:rPr>
        <w:t xml:space="preserve"> сияющее золотое солнце, сопровождаемое внизу в зел</w:t>
      </w:r>
      <w:r w:rsidR="004F6986">
        <w:rPr>
          <w:rFonts w:ascii="Times New Roman" w:hAnsi="Times New Roman" w:cs="Times New Roman"/>
          <w:sz w:val="28"/>
          <w:szCs w:val="28"/>
        </w:rPr>
        <w:t>ени тремя золотыми колосьями»</w:t>
      </w:r>
      <w:r w:rsidR="004F6986" w:rsidRPr="001A0D18">
        <w:rPr>
          <w:rFonts w:ascii="Times New Roman" w:hAnsi="Times New Roman" w:cs="Times New Roman"/>
          <w:sz w:val="28"/>
          <w:szCs w:val="28"/>
        </w:rPr>
        <w:t>.</w:t>
      </w:r>
    </w:p>
    <w:p w:rsidR="004F6986" w:rsidRPr="001A0D18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D18">
        <w:rPr>
          <w:rFonts w:ascii="Times New Roman" w:hAnsi="Times New Roman" w:cs="Times New Roman"/>
          <w:sz w:val="28"/>
          <w:szCs w:val="28"/>
        </w:rPr>
        <w:t>Флаг представляет собой прямоугольное полотнище, разделённое по горизонтали на две равные части – голубую и зелёную и воспроизводящее композицию из герба округа.</w:t>
      </w:r>
    </w:p>
    <w:p w:rsidR="004F6986" w:rsidRPr="001A0D18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0D1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1A0D18">
        <w:rPr>
          <w:rFonts w:ascii="Times New Roman" w:hAnsi="Times New Roman" w:cs="Times New Roman"/>
          <w:sz w:val="28"/>
          <w:szCs w:val="28"/>
        </w:rPr>
        <w:t xml:space="preserve">Официальная </w:t>
      </w:r>
      <w:r w:rsidR="009A4A10">
        <w:rPr>
          <w:rFonts w:ascii="Times New Roman" w:hAnsi="Times New Roman" w:cs="Times New Roman"/>
          <w:sz w:val="28"/>
          <w:szCs w:val="28"/>
        </w:rPr>
        <w:t xml:space="preserve">символика </w:t>
      </w:r>
      <w:proofErr w:type="spellStart"/>
      <w:r w:rsidR="009A4A10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округа отражает в первую очередь глубокие традиции этой южной территории нашего региона – сельскохозяйственное производство и переработку полученной продукции. В хозяйствах всех категорий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района в равной степени представлена продукция растениеводства </w:t>
      </w:r>
      <w:r>
        <w:rPr>
          <w:rFonts w:ascii="Times New Roman" w:hAnsi="Times New Roman" w:cs="Times New Roman"/>
          <w:sz w:val="28"/>
          <w:szCs w:val="28"/>
        </w:rPr>
        <w:t>и животноводства.</w:t>
      </w:r>
      <w:r w:rsidRPr="001A0D18">
        <w:rPr>
          <w:rFonts w:ascii="Times New Roman" w:hAnsi="Times New Roman" w:cs="Times New Roman"/>
          <w:sz w:val="28"/>
          <w:szCs w:val="28"/>
        </w:rPr>
        <w:t xml:space="preserve"> По этому виду деятельности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>
        <w:rPr>
          <w:rFonts w:ascii="Times New Roman" w:hAnsi="Times New Roman" w:cs="Times New Roman"/>
          <w:sz w:val="28"/>
          <w:szCs w:val="28"/>
        </w:rPr>
        <w:t xml:space="preserve"> округ является одним из лидеров</w:t>
      </w:r>
      <w:r w:rsidRPr="001A0D18">
        <w:rPr>
          <w:rFonts w:ascii="Times New Roman" w:hAnsi="Times New Roman" w:cs="Times New Roman"/>
          <w:sz w:val="28"/>
          <w:szCs w:val="28"/>
        </w:rPr>
        <w:t xml:space="preserve"> среди муниципальных образований Пермского края.</w:t>
      </w:r>
    </w:p>
    <w:p w:rsidR="004F6986" w:rsidRPr="00946B01" w:rsidRDefault="004F6986" w:rsidP="004F69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0D1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1A0D18">
        <w:rPr>
          <w:rFonts w:ascii="Times New Roman" w:hAnsi="Times New Roman" w:cs="Times New Roman"/>
          <w:sz w:val="28"/>
          <w:szCs w:val="28"/>
        </w:rPr>
        <w:t xml:space="preserve">На гербе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Куединского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муниципального округа зеленое поле означает и богатство земельных недр муниципального образования. В начале 1950-х годов пермские геологи и буровики открыли в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куединской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земле богатейшие залежи девонской нефти на глубине свыше двух тысяч метров. </w:t>
      </w:r>
      <w:r>
        <w:rPr>
          <w:rFonts w:ascii="Times New Roman" w:hAnsi="Times New Roman" w:cs="Times New Roman"/>
          <w:sz w:val="28"/>
          <w:szCs w:val="28"/>
        </w:rPr>
        <w:t>И ч</w:t>
      </w:r>
      <w:r w:rsidRPr="001A0D18">
        <w:rPr>
          <w:rFonts w:ascii="Times New Roman" w:hAnsi="Times New Roman" w:cs="Times New Roman"/>
          <w:sz w:val="28"/>
          <w:szCs w:val="28"/>
        </w:rPr>
        <w:t>ерез четыре года Приказом по министерству нефтяной промышленности СССР в составе объединения «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Молотовнефть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» был организован </w:t>
      </w:r>
      <w:proofErr w:type="spellStart"/>
      <w:r w:rsidRPr="001A0D18">
        <w:rPr>
          <w:rFonts w:ascii="Times New Roman" w:hAnsi="Times New Roman" w:cs="Times New Roman"/>
          <w:sz w:val="28"/>
          <w:szCs w:val="28"/>
        </w:rPr>
        <w:t>Куединский</w:t>
      </w:r>
      <w:proofErr w:type="spellEnd"/>
      <w:r w:rsidRPr="001A0D18">
        <w:rPr>
          <w:rFonts w:ascii="Times New Roman" w:hAnsi="Times New Roman" w:cs="Times New Roman"/>
          <w:sz w:val="28"/>
          <w:szCs w:val="28"/>
        </w:rPr>
        <w:t xml:space="preserve"> нефтепромысел, который считается днём рождения Цеха добычи нефти и газа № 2 ООО «ЛУКОЙЛ-ПЕРМЬ». </w:t>
      </w:r>
    </w:p>
    <w:p w:rsidR="00980743" w:rsidRDefault="00980743"/>
    <w:sectPr w:rsidR="00980743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8C6" w:rsidRDefault="001838C6">
      <w:pPr>
        <w:spacing w:after="0" w:line="240" w:lineRule="auto"/>
      </w:pPr>
      <w:r>
        <w:separator/>
      </w:r>
    </w:p>
  </w:endnote>
  <w:endnote w:type="continuationSeparator" w:id="0">
    <w:p w:rsidR="001838C6" w:rsidRDefault="00183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062739"/>
      <w:docPartObj>
        <w:docPartGallery w:val="Page Numbers (Bottom of Page)"/>
        <w:docPartUnique/>
      </w:docPartObj>
    </w:sdtPr>
    <w:sdtEndPr/>
    <w:sdtContent>
      <w:p w:rsidR="00995CC5" w:rsidRDefault="004F6986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9D6">
          <w:rPr>
            <w:noProof/>
          </w:rPr>
          <w:t>2</w:t>
        </w:r>
        <w:r>
          <w:fldChar w:fldCharType="end"/>
        </w:r>
      </w:p>
    </w:sdtContent>
  </w:sdt>
  <w:p w:rsidR="00995CC5" w:rsidRDefault="001838C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8C6" w:rsidRDefault="001838C6">
      <w:pPr>
        <w:spacing w:after="0" w:line="240" w:lineRule="auto"/>
      </w:pPr>
      <w:r>
        <w:separator/>
      </w:r>
    </w:p>
  </w:footnote>
  <w:footnote w:type="continuationSeparator" w:id="0">
    <w:p w:rsidR="001838C6" w:rsidRDefault="001838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86"/>
    <w:rsid w:val="001838C6"/>
    <w:rsid w:val="004F6986"/>
    <w:rsid w:val="0059013F"/>
    <w:rsid w:val="007B19D6"/>
    <w:rsid w:val="00841481"/>
    <w:rsid w:val="0095557F"/>
    <w:rsid w:val="00980743"/>
    <w:rsid w:val="009A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9B701B-7EEE-4917-9A30-AE9E8FDB1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8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F6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F69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DDT1</cp:lastModifiedBy>
  <cp:revision>6</cp:revision>
  <dcterms:created xsi:type="dcterms:W3CDTF">2022-12-05T17:51:00Z</dcterms:created>
  <dcterms:modified xsi:type="dcterms:W3CDTF">2022-12-06T10:30:00Z</dcterms:modified>
</cp:coreProperties>
</file>